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F" w:rsidRPr="004C40DC" w:rsidRDefault="00BA1B6A" w:rsidP="009D5BD5">
      <w:pPr>
        <w:pStyle w:val="NormalWeb"/>
        <w:spacing w:after="0"/>
        <w:jc w:val="both"/>
        <w:rPr>
          <w:rFonts w:ascii="Helvetica" w:hAnsi="Helvetica" w:cs="Helvetica"/>
        </w:rPr>
      </w:pPr>
      <w:bookmarkStart w:id="0" w:name="_GoBack"/>
      <w:bookmarkEnd w:id="0"/>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9" w:history="1">
        <w:r w:rsidR="00232C6C" w:rsidRPr="004C40DC">
          <w:rPr>
            <w:rStyle w:val="Hyperlink"/>
            <w:rFonts w:ascii="Helvetica" w:eastAsiaTheme="majorEastAsia" w:hAnsi="Helvetica" w:cs="Helvetica"/>
            <w:color w:val="auto"/>
            <w:u w:val="none"/>
          </w:rPr>
          <w:t>87/08</w:t>
        </w:r>
      </w:hyperlink>
      <w:r w:rsidR="00232C6C" w:rsidRPr="004C40DC">
        <w:rPr>
          <w:rFonts w:ascii="Helvetica" w:hAnsi="Helvetica" w:cs="Helvetica"/>
        </w:rPr>
        <w:t xml:space="preserve">, </w:t>
      </w:r>
      <w:hyperlink r:id="rId10" w:history="1">
        <w:r w:rsidR="00232C6C" w:rsidRPr="004C40DC">
          <w:rPr>
            <w:rStyle w:val="Hyperlink"/>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1" w:history="1">
        <w:r w:rsidR="00232C6C" w:rsidRPr="004C40DC">
          <w:rPr>
            <w:rStyle w:val="Hyperlink"/>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2" w:history="1">
        <w:r w:rsidR="00232C6C" w:rsidRPr="004C40DC">
          <w:rPr>
            <w:rStyle w:val="Hyperlink"/>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3" w:history="1">
        <w:r w:rsidR="00232C6C" w:rsidRPr="004C40DC">
          <w:rPr>
            <w:rStyle w:val="Hyperlink"/>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4" w:history="1">
        <w:r w:rsidR="00232C6C" w:rsidRPr="004C40DC">
          <w:rPr>
            <w:rStyle w:val="Hyperlink"/>
            <w:rFonts w:ascii="Helvetica" w:eastAsiaTheme="majorEastAsia" w:hAnsi="Helvetica" w:cs="Helvetica"/>
            <w:color w:val="auto"/>
            <w:u w:val="none"/>
          </w:rPr>
          <w:t>5/12</w:t>
        </w:r>
      </w:hyperlink>
      <w:r w:rsidR="00232C6C" w:rsidRPr="004C40DC">
        <w:rPr>
          <w:rFonts w:ascii="Helvetica" w:hAnsi="Helvetica" w:cs="Helvetica"/>
        </w:rPr>
        <w:t xml:space="preserve">, </w:t>
      </w:r>
      <w:hyperlink r:id="rId15" w:history="1">
        <w:r w:rsidR="00232C6C" w:rsidRPr="004C40DC">
          <w:rPr>
            <w:rStyle w:val="Hyperlink"/>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6" w:history="1">
        <w:r w:rsidR="00232C6C" w:rsidRPr="004C40DC">
          <w:rPr>
            <w:rStyle w:val="Hyperlink"/>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7" w:history="1">
        <w:r w:rsidR="00232C6C" w:rsidRPr="004C40DC">
          <w:rPr>
            <w:rStyle w:val="Hyperlink"/>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8" w:history="1">
        <w:r w:rsidR="00232C6C" w:rsidRPr="004C40DC">
          <w:rPr>
            <w:rStyle w:val="Hyperlink"/>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9" w:history="1">
        <w:r w:rsidR="00232C6C" w:rsidRPr="004C40DC">
          <w:rPr>
            <w:rStyle w:val="Hyperlink"/>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20" w:history="1">
        <w:r w:rsidR="00232C6C" w:rsidRPr="004C40DC">
          <w:rPr>
            <w:rStyle w:val="Hyperlink"/>
            <w:rFonts w:ascii="Helvetica" w:eastAsiaTheme="majorEastAsia" w:hAnsi="Helvetica" w:cs="Helvetica"/>
            <w:color w:val="auto"/>
            <w:u w:val="none"/>
          </w:rPr>
          <w:t>07/17</w:t>
        </w:r>
      </w:hyperlink>
      <w:r w:rsidR="00956D98">
        <w:rPr>
          <w:rFonts w:ascii="Helvetica" w:hAnsi="Helvetica" w:cs="Helvetica"/>
        </w:rPr>
        <w:t xml:space="preserve"> i 68/18.</w:t>
      </w:r>
      <w:r w:rsidR="00425D69" w:rsidRPr="004C40DC">
        <w:rPr>
          <w:rFonts w:ascii="Helvetica" w:hAnsi="Helvetica" w:cs="Helvetica"/>
        </w:rPr>
        <w:t xml:space="preserve"> u daljnjem tekstu: Zakon o odgoju i obrazovanju u osnovnoj i srednjoj školi</w:t>
      </w:r>
      <w:r w:rsidR="008B6D0D" w:rsidRPr="004C40DC">
        <w:rPr>
          <w:rFonts w:ascii="Helvetica" w:hAnsi="Helvetica" w:cs="Helvetica"/>
        </w:rPr>
        <w:t>)</w:t>
      </w:r>
      <w:r w:rsidR="0068556B">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w:t>
      </w:r>
      <w:r w:rsidR="00956D98">
        <w:rPr>
          <w:rFonts w:ascii="Helvetica" w:hAnsi="Helvetica" w:cs="Helvetica"/>
        </w:rPr>
        <w:t xml:space="preserve"> članka 23. Statuta</w:t>
      </w:r>
      <w:r w:rsidR="00425D69" w:rsidRPr="004C40DC">
        <w:rPr>
          <w:rFonts w:ascii="Helvetica" w:hAnsi="Helvetica" w:cs="Helvetica"/>
        </w:rPr>
        <w:t xml:space="preserve"> </w:t>
      </w:r>
      <w:r w:rsidR="00956D98">
        <w:rPr>
          <w:rFonts w:ascii="Helvetica" w:hAnsi="Helvetica" w:cs="Helvetica"/>
          <w:i/>
          <w:highlight w:val="yellow"/>
          <w:u w:val="single"/>
        </w:rPr>
        <w:t>IV. gimnazije Marko Marulić Split</w:t>
      </w:r>
      <w:r w:rsidR="00425D69" w:rsidRPr="004C40DC">
        <w:rPr>
          <w:rFonts w:ascii="Helvetica" w:hAnsi="Helvetica" w:cs="Helvetica"/>
          <w:i/>
          <w:highlight w:val="yellow"/>
          <w:u w:val="single"/>
        </w:rPr>
        <w:t>)</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956D98">
        <w:rPr>
          <w:rFonts w:ascii="Helvetica" w:hAnsi="Helvetica" w:cs="Helvetica"/>
        </w:rPr>
        <w:t>dana</w:t>
      </w:r>
      <w:r w:rsidR="00FB0D0E">
        <w:rPr>
          <w:rFonts w:ascii="Helvetica" w:hAnsi="Helvetica" w:cs="Helvetica"/>
          <w:i/>
          <w:u w:val="single"/>
        </w:rPr>
        <w:t xml:space="preserve"> 11. prosinca </w:t>
      </w:r>
      <w:r w:rsidR="00425D69" w:rsidRPr="004C40DC">
        <w:rPr>
          <w:rFonts w:ascii="Helvetica" w:hAnsi="Helvetica" w:cs="Helvetica"/>
        </w:rPr>
        <w:t xml:space="preserve">2018. 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tesktu: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2B69B2">
        <w:rPr>
          <w:rFonts w:ascii="Helvetica" w:hAnsi="Helvetica" w:cs="Helvetica"/>
          <w:bCs/>
        </w:rPr>
        <w:t xml:space="preserve"> o zaštiti podataka, IV. gimnazija Marko Marulić Split</w:t>
      </w:r>
      <w:r w:rsidR="003838EC" w:rsidRPr="004C40DC">
        <w:rPr>
          <w:rFonts w:ascii="Helvetica" w:hAnsi="Helvetica" w:cs="Helvetica"/>
          <w:bCs/>
        </w:rPr>
        <w:t xml:space="preserv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podzakonskim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w:t>
      </w:r>
      <w:r w:rsidR="00D14135">
        <w:rPr>
          <w:rFonts w:ascii="Helvetica" w:hAnsi="Helvetica" w:cs="Helvetica"/>
        </w:rPr>
        <w:t>d</w:t>
      </w:r>
      <w:r w:rsidRPr="004C40DC">
        <w:rPr>
          <w:rFonts w:ascii="Helvetica" w:hAnsi="Helvetica" w:cs="Helvetica"/>
        </w:rPr>
        <w:t>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ili skupovima osobnih podataka bilo autonomiziranim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NormalWeb"/>
        <w:spacing w:after="0"/>
        <w:jc w:val="both"/>
        <w:rPr>
          <w:rFonts w:ascii="Helvetica" w:hAnsi="Helvetica" w:cs="Helvetica"/>
        </w:rPr>
      </w:pPr>
    </w:p>
    <w:p w:rsidR="00815480"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NormalWeb"/>
        <w:spacing w:after="0"/>
        <w:jc w:val="both"/>
        <w:rPr>
          <w:rFonts w:ascii="Helvetica" w:hAnsi="Helvetica" w:cs="Helvetica"/>
          <w:b/>
        </w:rPr>
      </w:pPr>
    </w:p>
    <w:p w:rsidR="00686045"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Normal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Normal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Normal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r w:rsidR="002C37E5" w:rsidRPr="004C40DC">
        <w:rPr>
          <w:rFonts w:ascii="Helvetica" w:hAnsi="Helvetica" w:cs="Helvetica"/>
          <w:b/>
        </w:rPr>
        <w:t>P</w:t>
      </w:r>
      <w:r w:rsidR="002C37E5" w:rsidRPr="004C40DC">
        <w:rPr>
          <w:rFonts w:ascii="Helvetica" w:hAnsi="Helvetica" w:cs="Helvetica"/>
          <w:b/>
          <w:lang w:eastAsia="hr-HR"/>
        </w:rPr>
        <w:t>seudonimizacija</w:t>
      </w:r>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ListParagraph"/>
        <w:spacing w:before="0" w:after="0"/>
        <w:ind w:left="0" w:firstLine="720"/>
        <w:rPr>
          <w:rFonts w:ascii="Helvetica" w:hAnsi="Helvetica" w:cs="Helvetica"/>
          <w:bCs/>
          <w:iCs/>
        </w:rPr>
      </w:pPr>
    </w:p>
    <w:p w:rsidR="00EA1438" w:rsidRPr="004C40DC" w:rsidRDefault="00EA1438" w:rsidP="009D5BD5">
      <w:pPr>
        <w:pStyle w:val="ListParagraph"/>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ti enkripciju ili pseudonimizaciju</w:t>
      </w:r>
      <w:r w:rsidR="00E23AFD" w:rsidRPr="004C40DC">
        <w:rPr>
          <w:rFonts w:ascii="Helvetica" w:hAnsi="Helvetica" w:cs="Helvetica"/>
        </w:rPr>
        <w:t>.</w:t>
      </w:r>
    </w:p>
    <w:p w:rsidR="0086774B" w:rsidRPr="004C40DC" w:rsidRDefault="0086774B" w:rsidP="009D5BD5">
      <w:pPr>
        <w:pStyle w:val="ListParagraph"/>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ListParagraph"/>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Pr="004C40DC" w:rsidRDefault="001903DA" w:rsidP="009D5BD5">
      <w:pPr>
        <w:pStyle w:val="ListParagraph"/>
        <w:spacing w:before="0" w:after="0"/>
        <w:ind w:left="1189" w:firstLine="0"/>
        <w:rPr>
          <w:rFonts w:ascii="Helvetica" w:hAnsi="Helvetica" w:cs="Helvetica"/>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ListParagraph"/>
        <w:spacing w:before="0" w:after="0"/>
        <w:ind w:left="0" w:firstLine="0"/>
        <w:rPr>
          <w:rFonts w:ascii="Helvetica" w:hAnsi="Helvetica" w:cs="Helvetica"/>
        </w:rPr>
      </w:pPr>
    </w:p>
    <w:p w:rsidR="00CD5B9D" w:rsidRPr="004C40DC" w:rsidRDefault="00D61CE7"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ListParagraph"/>
        <w:spacing w:before="0" w:after="0"/>
        <w:ind w:left="0" w:firstLine="0"/>
        <w:rPr>
          <w:rFonts w:ascii="Helvetica" w:hAnsi="Helvetica" w:cs="Helvetica"/>
        </w:rPr>
      </w:pPr>
    </w:p>
    <w:p w:rsidR="00896CC6" w:rsidRPr="004C40DC" w:rsidRDefault="00CD5B9D"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ListParagraph"/>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ListParagraph"/>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ListParagraph"/>
        <w:spacing w:before="0" w:after="0"/>
        <w:ind w:left="0" w:firstLine="0"/>
        <w:jc w:val="center"/>
        <w:rPr>
          <w:rFonts w:ascii="Helvetica" w:hAnsi="Helvetica" w:cs="Helvetica"/>
        </w:rPr>
      </w:pPr>
    </w:p>
    <w:p w:rsidR="00D61CE7" w:rsidRDefault="00EB5B32"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ListParagraph"/>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osobnih podataka videonadzorom</w:t>
      </w:r>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w:t>
      </w:r>
      <w:r w:rsidR="006B2D2A" w:rsidRPr="004C40DC">
        <w:rPr>
          <w:rFonts w:ascii="Helvetica" w:hAnsi="Helvetica" w:cs="Helvetica"/>
          <w:lang w:eastAsia="hr-HR"/>
        </w:rPr>
        <w:t xml:space="preserve">onadzor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videonadzorom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lastRenderedPageBreak/>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ListParagraph"/>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rsidR="003325F8" w:rsidRPr="004C40DC" w:rsidRDefault="003325F8" w:rsidP="009D5BD5">
      <w:pPr>
        <w:spacing w:before="0" w:after="0"/>
        <w:ind w:left="0" w:firstLine="0"/>
        <w:jc w:val="center"/>
        <w:rPr>
          <w:rFonts w:ascii="Helvetica" w:hAnsi="Helvetica" w:cs="Helvetica"/>
          <w:b/>
          <w:bCs/>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ListParagraph"/>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ListParagraph"/>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ListParagraph"/>
        <w:spacing w:before="0" w:after="0"/>
        <w:ind w:left="0" w:firstLine="0"/>
        <w:rPr>
          <w:rFonts w:ascii="Helvetica" w:hAnsi="Helvetica" w:cs="Helvetica"/>
        </w:rPr>
      </w:pPr>
    </w:p>
    <w:p w:rsidR="008474DD" w:rsidRPr="004C40DC" w:rsidRDefault="008474DD" w:rsidP="009D5BD5">
      <w:pPr>
        <w:pStyle w:val="ListParagraph"/>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ListParagraph"/>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75783C" w:rsidRPr="004C40D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Vrednovanje i ocjenjivanje učenika te vođenje evidencija o vrednovanju i ocjenjivanju, kao i vođe</w:t>
      </w:r>
      <w:r w:rsidR="00D14135">
        <w:rPr>
          <w:rFonts w:ascii="Helvetica" w:hAnsi="Helvetica" w:cs="Helvetica"/>
          <w:color w:val="auto"/>
        </w:rPr>
        <w:t>n</w:t>
      </w:r>
      <w:r w:rsidRPr="004C40DC">
        <w:rPr>
          <w:rFonts w:ascii="Helvetica" w:hAnsi="Helvetica" w:cs="Helvetica"/>
          <w:color w:val="auto"/>
        </w:rPr>
        <w:t>je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Ovaj pravilnik je o</w:t>
      </w:r>
      <w:r w:rsidR="000B42B0">
        <w:rPr>
          <w:rFonts w:ascii="Helvetica" w:hAnsi="Helvetica" w:cs="Helvetica"/>
        </w:rPr>
        <w:t>bjavl</w:t>
      </w:r>
      <w:r w:rsidR="007E6EAF">
        <w:rPr>
          <w:rFonts w:ascii="Helvetica" w:hAnsi="Helvetica" w:cs="Helvetica"/>
        </w:rPr>
        <w:t>jen na oglasnoj ploči dana 13. prosinca</w:t>
      </w:r>
      <w:r w:rsidR="000B42B0">
        <w:rPr>
          <w:rFonts w:ascii="Helvetica" w:hAnsi="Helvetica" w:cs="Helvetica"/>
        </w:rPr>
        <w:t xml:space="preserve"> 2018.</w:t>
      </w:r>
      <w:r w:rsidRPr="004C40DC">
        <w:rPr>
          <w:rFonts w:ascii="Helvetica" w:hAnsi="Helvetica" w:cs="Helvetica"/>
        </w:rPr>
        <w:t>, a stupa na snagu osmoga dana od dana objave na oglasnoj ploči.</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spacing w:before="0" w:after="0"/>
        <w:rPr>
          <w:rFonts w:ascii="Helvetica" w:hAnsi="Helvetica" w:cs="Helvetica"/>
        </w:rPr>
      </w:pPr>
      <w:r w:rsidRPr="004C40DC">
        <w:rPr>
          <w:rFonts w:ascii="Helvetica" w:hAnsi="Helvetica" w:cs="Helvetica"/>
        </w:rPr>
        <w:t xml:space="preserve">KLASA: </w:t>
      </w:r>
      <w:r w:rsidR="004F4297">
        <w:rPr>
          <w:rFonts w:ascii="Helvetica" w:hAnsi="Helvetica" w:cs="Helvetica"/>
        </w:rPr>
        <w:t>003-05/18</w:t>
      </w:r>
    </w:p>
    <w:p w:rsidR="008474DD" w:rsidRPr="004C40DC" w:rsidRDefault="008474DD" w:rsidP="009D5BD5">
      <w:pPr>
        <w:spacing w:before="0" w:after="0"/>
        <w:rPr>
          <w:rFonts w:ascii="Helvetica" w:hAnsi="Helvetica" w:cs="Helvetica"/>
        </w:rPr>
      </w:pPr>
      <w:r w:rsidRPr="004C40DC">
        <w:rPr>
          <w:rFonts w:ascii="Helvetica" w:hAnsi="Helvetica" w:cs="Helvetica"/>
        </w:rPr>
        <w:t xml:space="preserve">URBROJ: </w:t>
      </w:r>
      <w:r w:rsidR="004F4297">
        <w:rPr>
          <w:rFonts w:ascii="Helvetica" w:hAnsi="Helvetica" w:cs="Helvetica"/>
        </w:rPr>
        <w:t>2181-21-18-01/</w:t>
      </w:r>
      <w:r w:rsidR="00E9199D">
        <w:rPr>
          <w:rFonts w:ascii="Helvetica" w:hAnsi="Helvetica" w:cs="Helvetica"/>
        </w:rPr>
        <w:t>1.</w:t>
      </w:r>
    </w:p>
    <w:p w:rsidR="008474DD" w:rsidRPr="004C40DC" w:rsidRDefault="008474DD" w:rsidP="009D5BD5">
      <w:pPr>
        <w:spacing w:before="0" w:after="0"/>
        <w:rPr>
          <w:rFonts w:ascii="Helvetica" w:hAnsi="Helvetica" w:cs="Helvetica"/>
        </w:rPr>
      </w:pPr>
    </w:p>
    <w:p w:rsidR="008474DD" w:rsidRPr="004C40DC" w:rsidRDefault="000F0F5C" w:rsidP="009D5BD5">
      <w:pPr>
        <w:spacing w:before="0" w:after="0"/>
        <w:ind w:left="0" w:firstLine="0"/>
        <w:rPr>
          <w:rFonts w:ascii="Helvetica" w:hAnsi="Helvetica" w:cs="Helvetica"/>
        </w:rPr>
      </w:pPr>
      <w:r>
        <w:rPr>
          <w:rFonts w:ascii="Helvetica" w:hAnsi="Helvetica" w:cs="Helvetica"/>
        </w:rPr>
        <w:t xml:space="preserve">U Splitu, 13. prosinca </w:t>
      </w:r>
      <w:r w:rsidR="004F4297">
        <w:rPr>
          <w:rFonts w:ascii="Helvetica" w:hAnsi="Helvetica" w:cs="Helvetica"/>
        </w:rPr>
        <w:t xml:space="preserve"> 2018.</w:t>
      </w:r>
    </w:p>
    <w:p w:rsidR="008474DD" w:rsidRPr="004C40DC" w:rsidRDefault="008474DD" w:rsidP="009D5BD5">
      <w:pPr>
        <w:spacing w:before="0" w:after="0"/>
        <w:ind w:left="5664"/>
        <w:rPr>
          <w:rFonts w:ascii="Helvetica" w:hAnsi="Helvetica" w:cs="Helvetica"/>
        </w:rPr>
      </w:pPr>
    </w:p>
    <w:p w:rsidR="008474DD" w:rsidRPr="004C40DC" w:rsidRDefault="004F4297" w:rsidP="009D5BD5">
      <w:pPr>
        <w:spacing w:before="0" w:after="0"/>
        <w:ind w:left="5664"/>
        <w:rPr>
          <w:rFonts w:ascii="Helvetica" w:hAnsi="Helvetica" w:cs="Helvetica"/>
        </w:rPr>
      </w:pPr>
      <w:r>
        <w:rPr>
          <w:rFonts w:ascii="Helvetica" w:hAnsi="Helvetica" w:cs="Helvetica"/>
        </w:rPr>
        <w:t>PREDSJEDNIK</w:t>
      </w:r>
    </w:p>
    <w:p w:rsidR="008474DD" w:rsidRPr="004C40DC" w:rsidRDefault="008474DD" w:rsidP="009D5BD5">
      <w:pPr>
        <w:spacing w:before="0" w:after="0"/>
        <w:ind w:left="5664"/>
        <w:rPr>
          <w:rFonts w:ascii="Helvetica" w:hAnsi="Helvetica" w:cs="Helvetica"/>
        </w:rPr>
      </w:pPr>
      <w:r w:rsidRPr="004C40DC">
        <w:rPr>
          <w:rFonts w:ascii="Helvetica" w:hAnsi="Helvetica" w:cs="Helvetica"/>
        </w:rPr>
        <w:t>ŠKOLSKOG ODBORA:</w:t>
      </w:r>
    </w:p>
    <w:p w:rsidR="008474DD" w:rsidRPr="004C40DC" w:rsidRDefault="005D2CE8" w:rsidP="005D2CE8">
      <w:pPr>
        <w:tabs>
          <w:tab w:val="left" w:pos="5304"/>
        </w:tabs>
        <w:spacing w:before="0" w:after="0"/>
        <w:ind w:left="0" w:firstLine="0"/>
        <w:jc w:val="both"/>
        <w:rPr>
          <w:rFonts w:ascii="Helvetica" w:hAnsi="Helvetica" w:cs="Helvetica"/>
        </w:rPr>
      </w:pPr>
      <w:r>
        <w:rPr>
          <w:rFonts w:ascii="Helvetica" w:hAnsi="Helvetica" w:cs="Helvetica"/>
        </w:rPr>
        <w:tab/>
        <w:t>__________________</w:t>
      </w:r>
    </w:p>
    <w:p w:rsidR="008474DD" w:rsidRDefault="000B42B0" w:rsidP="000B42B0">
      <w:pPr>
        <w:tabs>
          <w:tab w:val="left" w:pos="5304"/>
        </w:tabs>
        <w:spacing w:before="0" w:after="0"/>
        <w:jc w:val="both"/>
        <w:rPr>
          <w:rFonts w:ascii="Helvetica" w:hAnsi="Helvetica" w:cs="Helvetica"/>
        </w:rPr>
      </w:pPr>
      <w:r>
        <w:rPr>
          <w:rFonts w:ascii="Helvetica" w:hAnsi="Helvetica" w:cs="Helvetica"/>
        </w:rPr>
        <w:tab/>
      </w:r>
      <w:r>
        <w:rPr>
          <w:rFonts w:ascii="Helvetica" w:hAnsi="Helvetica" w:cs="Helvetica"/>
        </w:rPr>
        <w:tab/>
        <w:t>Nikola Udovičić, prof.</w:t>
      </w:r>
    </w:p>
    <w:p w:rsidR="005D2CE8" w:rsidRDefault="005D2CE8" w:rsidP="009D5BD5">
      <w:pPr>
        <w:spacing w:before="0" w:after="0"/>
        <w:jc w:val="both"/>
        <w:rPr>
          <w:rFonts w:ascii="Helvetica" w:hAnsi="Helvetica" w:cs="Helvetica"/>
        </w:rPr>
      </w:pPr>
    </w:p>
    <w:p w:rsidR="005D2CE8" w:rsidRPr="004C40DC" w:rsidRDefault="005D2CE8" w:rsidP="009D5BD5">
      <w:pPr>
        <w:spacing w:before="0" w:after="0"/>
        <w:jc w:val="both"/>
        <w:rPr>
          <w:rFonts w:ascii="Helvetica" w:hAnsi="Helvetica" w:cs="Helvetica"/>
        </w:rPr>
      </w:pPr>
    </w:p>
    <w:p w:rsidR="008474DD" w:rsidRPr="004C40DC" w:rsidRDefault="00C74CF0" w:rsidP="00C74CF0">
      <w:pPr>
        <w:spacing w:before="0" w:after="0"/>
        <w:rPr>
          <w:rFonts w:ascii="Helvetica" w:hAnsi="Helvetica" w:cs="Helvetica"/>
        </w:rPr>
      </w:pPr>
      <w:r>
        <w:rPr>
          <w:rFonts w:ascii="Helvetica" w:hAnsi="Helvetica" w:cs="Helvetica"/>
        </w:rPr>
        <w:t xml:space="preserve">                                                                          </w:t>
      </w:r>
      <w:r w:rsidR="008474DD" w:rsidRPr="004C40DC">
        <w:rPr>
          <w:rFonts w:ascii="Helvetica" w:hAnsi="Helvetica" w:cs="Helvetica"/>
        </w:rPr>
        <w:t>RAVNATELJICA:</w:t>
      </w:r>
    </w:p>
    <w:p w:rsidR="00BB6596" w:rsidRDefault="005D2CE8" w:rsidP="005D2CE8">
      <w:pPr>
        <w:pStyle w:val="Default"/>
        <w:tabs>
          <w:tab w:val="left" w:pos="5195"/>
        </w:tabs>
        <w:jc w:val="both"/>
        <w:rPr>
          <w:rFonts w:ascii="Helvetica" w:hAnsi="Helvetica" w:cs="Helvetica"/>
          <w:color w:val="auto"/>
        </w:rPr>
      </w:pPr>
      <w:r>
        <w:rPr>
          <w:rFonts w:ascii="Helvetica" w:hAnsi="Helvetica" w:cs="Helvetica"/>
          <w:color w:val="auto"/>
        </w:rPr>
        <w:tab/>
        <w:t xml:space="preserve"> </w:t>
      </w:r>
    </w:p>
    <w:p w:rsidR="000B42B0" w:rsidRDefault="005D2CE8" w:rsidP="005D2CE8">
      <w:pPr>
        <w:pStyle w:val="Default"/>
        <w:tabs>
          <w:tab w:val="left" w:pos="5195"/>
        </w:tabs>
        <w:jc w:val="both"/>
        <w:rPr>
          <w:rFonts w:ascii="Helvetica" w:hAnsi="Helvetica" w:cs="Helvetica"/>
          <w:color w:val="auto"/>
        </w:rPr>
      </w:pPr>
      <w:r>
        <w:rPr>
          <w:rFonts w:ascii="Helvetica" w:hAnsi="Helvetica" w:cs="Helvetica"/>
          <w:color w:val="auto"/>
        </w:rPr>
        <w:t xml:space="preserve">                                                                        __________________</w:t>
      </w:r>
    </w:p>
    <w:p w:rsidR="005D2CE8" w:rsidRPr="000B42B0" w:rsidRDefault="000B42B0" w:rsidP="000B42B0">
      <w:pPr>
        <w:tabs>
          <w:tab w:val="left" w:pos="5195"/>
        </w:tabs>
      </w:pPr>
      <w:r>
        <w:tab/>
      </w:r>
      <w:r>
        <w:tab/>
        <w:t xml:space="preserve"> Ninočka Knežević, prof.</w:t>
      </w:r>
    </w:p>
    <w:sectPr w:rsidR="005D2CE8" w:rsidRPr="000B42B0" w:rsidSect="00C31B7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02" w:rsidRDefault="009D6D02" w:rsidP="00E80ADD">
      <w:pPr>
        <w:spacing w:before="0" w:after="0"/>
      </w:pPr>
      <w:r>
        <w:separator/>
      </w:r>
    </w:p>
  </w:endnote>
  <w:endnote w:type="continuationSeparator" w:id="0">
    <w:p w:rsidR="009D6D02" w:rsidRDefault="009D6D02"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766"/>
      <w:docPartObj>
        <w:docPartGallery w:val="Page Numbers (Bottom of Page)"/>
        <w:docPartUnique/>
      </w:docPartObj>
    </w:sdtPr>
    <w:sdtEndPr/>
    <w:sdtContent>
      <w:p w:rsidR="009D5BD5" w:rsidRDefault="00D408CB">
        <w:pPr>
          <w:pStyle w:val="Footer"/>
          <w:jc w:val="center"/>
        </w:pPr>
        <w:r>
          <w:fldChar w:fldCharType="begin"/>
        </w:r>
        <w:r w:rsidR="009D5BD5">
          <w:instrText xml:space="preserve"> PAGE   \* MERGEFORMAT </w:instrText>
        </w:r>
        <w:r>
          <w:fldChar w:fldCharType="separate"/>
        </w:r>
        <w:r w:rsidR="0095146A">
          <w:rPr>
            <w:noProof/>
          </w:rPr>
          <w:t>2</w:t>
        </w:r>
        <w:r>
          <w:rPr>
            <w:noProof/>
          </w:rPr>
          <w:fldChar w:fldCharType="end"/>
        </w:r>
      </w:p>
    </w:sdtContent>
  </w:sdt>
  <w:p w:rsidR="009D5BD5" w:rsidRDefault="009D5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02" w:rsidRDefault="009D6D02" w:rsidP="00E80ADD">
      <w:pPr>
        <w:spacing w:before="0" w:after="0"/>
      </w:pPr>
      <w:r>
        <w:separator/>
      </w:r>
    </w:p>
  </w:footnote>
  <w:footnote w:type="continuationSeparator" w:id="0">
    <w:p w:rsidR="009D6D02" w:rsidRDefault="009D6D02" w:rsidP="00E80A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B42B0"/>
    <w:rsid w:val="000C6D91"/>
    <w:rsid w:val="000C7DD7"/>
    <w:rsid w:val="000D371F"/>
    <w:rsid w:val="000D3D7A"/>
    <w:rsid w:val="000E121B"/>
    <w:rsid w:val="000E3B9E"/>
    <w:rsid w:val="000F0F5C"/>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5E08"/>
    <w:rsid w:val="001A7384"/>
    <w:rsid w:val="001B0637"/>
    <w:rsid w:val="001B6FCA"/>
    <w:rsid w:val="001C2B8E"/>
    <w:rsid w:val="001E792B"/>
    <w:rsid w:val="001E7B04"/>
    <w:rsid w:val="0022429A"/>
    <w:rsid w:val="00231633"/>
    <w:rsid w:val="00232C6C"/>
    <w:rsid w:val="00234315"/>
    <w:rsid w:val="00241F63"/>
    <w:rsid w:val="00242AAE"/>
    <w:rsid w:val="00256529"/>
    <w:rsid w:val="00257D8B"/>
    <w:rsid w:val="00262C34"/>
    <w:rsid w:val="002B5BD7"/>
    <w:rsid w:val="002B69B2"/>
    <w:rsid w:val="002C37E5"/>
    <w:rsid w:val="002D0AD4"/>
    <w:rsid w:val="002D7A59"/>
    <w:rsid w:val="002E2D05"/>
    <w:rsid w:val="002E4A04"/>
    <w:rsid w:val="003000B4"/>
    <w:rsid w:val="0030555E"/>
    <w:rsid w:val="00305903"/>
    <w:rsid w:val="0031529F"/>
    <w:rsid w:val="00316797"/>
    <w:rsid w:val="00316ACA"/>
    <w:rsid w:val="0032000F"/>
    <w:rsid w:val="003325F8"/>
    <w:rsid w:val="00335BCD"/>
    <w:rsid w:val="00355C15"/>
    <w:rsid w:val="00360E80"/>
    <w:rsid w:val="00365245"/>
    <w:rsid w:val="00365FFC"/>
    <w:rsid w:val="003838EC"/>
    <w:rsid w:val="00393773"/>
    <w:rsid w:val="00393E86"/>
    <w:rsid w:val="003A59C0"/>
    <w:rsid w:val="003B0166"/>
    <w:rsid w:val="003B2D1C"/>
    <w:rsid w:val="003C1545"/>
    <w:rsid w:val="003C69FB"/>
    <w:rsid w:val="003E498F"/>
    <w:rsid w:val="003E60BF"/>
    <w:rsid w:val="003F2C08"/>
    <w:rsid w:val="003F7128"/>
    <w:rsid w:val="0041090A"/>
    <w:rsid w:val="00421F7D"/>
    <w:rsid w:val="00425D69"/>
    <w:rsid w:val="00443977"/>
    <w:rsid w:val="00457DF7"/>
    <w:rsid w:val="004A2890"/>
    <w:rsid w:val="004A5065"/>
    <w:rsid w:val="004B0CB1"/>
    <w:rsid w:val="004B40A5"/>
    <w:rsid w:val="004C11CB"/>
    <w:rsid w:val="004C3637"/>
    <w:rsid w:val="004C40DC"/>
    <w:rsid w:val="004D2E8E"/>
    <w:rsid w:val="004D30D2"/>
    <w:rsid w:val="004D54B6"/>
    <w:rsid w:val="004D6AAF"/>
    <w:rsid w:val="004D788C"/>
    <w:rsid w:val="004E06A3"/>
    <w:rsid w:val="004F4297"/>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D2CE8"/>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57A2C"/>
    <w:rsid w:val="0066698D"/>
    <w:rsid w:val="00667D78"/>
    <w:rsid w:val="00670A57"/>
    <w:rsid w:val="0067145B"/>
    <w:rsid w:val="00671684"/>
    <w:rsid w:val="006845BA"/>
    <w:rsid w:val="0068556B"/>
    <w:rsid w:val="00686045"/>
    <w:rsid w:val="00687FCA"/>
    <w:rsid w:val="006A4E59"/>
    <w:rsid w:val="006B2D2A"/>
    <w:rsid w:val="006B55EC"/>
    <w:rsid w:val="006C2962"/>
    <w:rsid w:val="006C5C92"/>
    <w:rsid w:val="006E32E2"/>
    <w:rsid w:val="006F7A7A"/>
    <w:rsid w:val="00700106"/>
    <w:rsid w:val="007002D8"/>
    <w:rsid w:val="00711790"/>
    <w:rsid w:val="007205F3"/>
    <w:rsid w:val="00730B25"/>
    <w:rsid w:val="00730EB7"/>
    <w:rsid w:val="00741638"/>
    <w:rsid w:val="007432F7"/>
    <w:rsid w:val="00756AC4"/>
    <w:rsid w:val="007574C5"/>
    <w:rsid w:val="0075783C"/>
    <w:rsid w:val="007579C9"/>
    <w:rsid w:val="00777C94"/>
    <w:rsid w:val="00780C24"/>
    <w:rsid w:val="00793975"/>
    <w:rsid w:val="007A679F"/>
    <w:rsid w:val="007B2AED"/>
    <w:rsid w:val="007C33E0"/>
    <w:rsid w:val="007E510D"/>
    <w:rsid w:val="007E6EAF"/>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46A"/>
    <w:rsid w:val="00951507"/>
    <w:rsid w:val="00956D98"/>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D6D02"/>
    <w:rsid w:val="009E7740"/>
    <w:rsid w:val="00A00926"/>
    <w:rsid w:val="00A058B8"/>
    <w:rsid w:val="00A13143"/>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74CF0"/>
    <w:rsid w:val="00C9725D"/>
    <w:rsid w:val="00CA72AE"/>
    <w:rsid w:val="00CA7FBD"/>
    <w:rsid w:val="00CB0019"/>
    <w:rsid w:val="00CD1CA2"/>
    <w:rsid w:val="00CD2446"/>
    <w:rsid w:val="00CD4756"/>
    <w:rsid w:val="00CD5B9D"/>
    <w:rsid w:val="00CD6601"/>
    <w:rsid w:val="00CE6A45"/>
    <w:rsid w:val="00CF7E96"/>
    <w:rsid w:val="00D07686"/>
    <w:rsid w:val="00D14135"/>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20696"/>
    <w:rsid w:val="00E23AFD"/>
    <w:rsid w:val="00E23BF1"/>
    <w:rsid w:val="00E24EE8"/>
    <w:rsid w:val="00E26561"/>
    <w:rsid w:val="00E32400"/>
    <w:rsid w:val="00E508BF"/>
    <w:rsid w:val="00E51EE2"/>
    <w:rsid w:val="00E52E97"/>
    <w:rsid w:val="00E63E13"/>
    <w:rsid w:val="00E80ADD"/>
    <w:rsid w:val="00E82047"/>
    <w:rsid w:val="00E82FF1"/>
    <w:rsid w:val="00E83DD9"/>
    <w:rsid w:val="00E9199D"/>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B0D0E"/>
    <w:rsid w:val="00FC3426"/>
    <w:rsid w:val="00FC5FCD"/>
    <w:rsid w:val="00FD0923"/>
    <w:rsid w:val="00FD718C"/>
    <w:rsid w:val="00FF3433"/>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Heading1">
    <w:name w:val="heading 1"/>
    <w:basedOn w:val="Normal"/>
    <w:next w:val="Normal"/>
    <w:link w:val="Heading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498F"/>
    <w:rPr>
      <w:rFonts w:ascii="Cambria" w:eastAsiaTheme="majorEastAsia" w:hAnsi="Cambria" w:cstheme="majorBidi"/>
      <w:b/>
      <w:bCs/>
      <w:color w:val="365F91"/>
      <w:sz w:val="28"/>
      <w:szCs w:val="28"/>
    </w:rPr>
  </w:style>
  <w:style w:type="character" w:styleId="Emphasis">
    <w:name w:val="Emphasis"/>
    <w:uiPriority w:val="20"/>
    <w:qFormat/>
    <w:rsid w:val="003E498F"/>
    <w:rPr>
      <w:i/>
      <w:iCs/>
    </w:rPr>
  </w:style>
  <w:style w:type="paragraph" w:styleId="ListParagraph">
    <w:name w:val="List Paragraph"/>
    <w:basedOn w:val="Normal"/>
    <w:uiPriority w:val="34"/>
    <w:qFormat/>
    <w:rsid w:val="003E498F"/>
    <w:pPr>
      <w:ind w:left="720"/>
      <w:contextualSpacing/>
    </w:pPr>
  </w:style>
  <w:style w:type="character" w:styleId="Strong">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5B7B"/>
    <w:pPr>
      <w:spacing w:before="0" w:after="79"/>
      <w:ind w:left="0" w:firstLine="0"/>
    </w:pPr>
    <w:rPr>
      <w:lang w:eastAsia="hr-HR"/>
    </w:rPr>
  </w:style>
  <w:style w:type="character" w:styleId="Hyperlink">
    <w:name w:val="Hyperlink"/>
    <w:basedOn w:val="DefaultParagraphFont"/>
    <w:uiPriority w:val="99"/>
    <w:semiHidden/>
    <w:unhideWhenUsed/>
    <w:rsid w:val="00232C6C"/>
    <w:rPr>
      <w:color w:val="0000FF"/>
      <w:u w:val="single"/>
    </w:rPr>
  </w:style>
  <w:style w:type="paragraph" w:styleId="Header">
    <w:name w:val="header"/>
    <w:basedOn w:val="Normal"/>
    <w:link w:val="HeaderChar"/>
    <w:uiPriority w:val="99"/>
    <w:semiHidden/>
    <w:unhideWhenUsed/>
    <w:rsid w:val="00E80ADD"/>
    <w:pPr>
      <w:tabs>
        <w:tab w:val="center" w:pos="4536"/>
        <w:tab w:val="right" w:pos="9072"/>
      </w:tabs>
      <w:spacing w:before="0" w:after="0"/>
    </w:pPr>
  </w:style>
  <w:style w:type="character" w:customStyle="1" w:styleId="HeaderChar">
    <w:name w:val="Header Char"/>
    <w:basedOn w:val="DefaultParagraphFont"/>
    <w:link w:val="Header"/>
    <w:uiPriority w:val="99"/>
    <w:semiHidden/>
    <w:rsid w:val="00E80ADD"/>
    <w:rPr>
      <w:sz w:val="24"/>
      <w:szCs w:val="24"/>
    </w:rPr>
  </w:style>
  <w:style w:type="paragraph" w:styleId="Footer">
    <w:name w:val="footer"/>
    <w:basedOn w:val="Normal"/>
    <w:link w:val="FooterChar"/>
    <w:uiPriority w:val="99"/>
    <w:unhideWhenUsed/>
    <w:rsid w:val="00E80ADD"/>
    <w:pPr>
      <w:tabs>
        <w:tab w:val="center" w:pos="4536"/>
        <w:tab w:val="right" w:pos="9072"/>
      </w:tabs>
      <w:spacing w:before="0" w:after="0"/>
    </w:pPr>
  </w:style>
  <w:style w:type="character" w:customStyle="1" w:styleId="FooterChar">
    <w:name w:val="Footer Char"/>
    <w:basedOn w:val="DefaultParagraphFont"/>
    <w:link w:val="Footer"/>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FollowedHyperlink">
    <w:name w:val="FollowedHyperlink"/>
    <w:basedOn w:val="DefaultParagraphFont"/>
    <w:uiPriority w:val="99"/>
    <w:semiHidden/>
    <w:unhideWhenUsed/>
    <w:rsid w:val="008474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Heading1">
    <w:name w:val="heading 1"/>
    <w:basedOn w:val="Normal"/>
    <w:next w:val="Normal"/>
    <w:link w:val="Heading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498F"/>
    <w:rPr>
      <w:rFonts w:ascii="Cambria" w:eastAsiaTheme="majorEastAsia" w:hAnsi="Cambria" w:cstheme="majorBidi"/>
      <w:b/>
      <w:bCs/>
      <w:color w:val="365F91"/>
      <w:sz w:val="28"/>
      <w:szCs w:val="28"/>
    </w:rPr>
  </w:style>
  <w:style w:type="character" w:styleId="Emphasis">
    <w:name w:val="Emphasis"/>
    <w:uiPriority w:val="20"/>
    <w:qFormat/>
    <w:rsid w:val="003E498F"/>
    <w:rPr>
      <w:i/>
      <w:iCs/>
    </w:rPr>
  </w:style>
  <w:style w:type="paragraph" w:styleId="ListParagraph">
    <w:name w:val="List Paragraph"/>
    <w:basedOn w:val="Normal"/>
    <w:uiPriority w:val="34"/>
    <w:qFormat/>
    <w:rsid w:val="003E498F"/>
    <w:pPr>
      <w:ind w:left="720"/>
      <w:contextualSpacing/>
    </w:pPr>
  </w:style>
  <w:style w:type="character" w:styleId="Strong">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5B7B"/>
    <w:pPr>
      <w:spacing w:before="0" w:after="79"/>
      <w:ind w:left="0" w:firstLine="0"/>
    </w:pPr>
    <w:rPr>
      <w:lang w:eastAsia="hr-HR"/>
    </w:rPr>
  </w:style>
  <w:style w:type="character" w:styleId="Hyperlink">
    <w:name w:val="Hyperlink"/>
    <w:basedOn w:val="DefaultParagraphFont"/>
    <w:uiPriority w:val="99"/>
    <w:semiHidden/>
    <w:unhideWhenUsed/>
    <w:rsid w:val="00232C6C"/>
    <w:rPr>
      <w:color w:val="0000FF"/>
      <w:u w:val="single"/>
    </w:rPr>
  </w:style>
  <w:style w:type="paragraph" w:styleId="Header">
    <w:name w:val="header"/>
    <w:basedOn w:val="Normal"/>
    <w:link w:val="HeaderChar"/>
    <w:uiPriority w:val="99"/>
    <w:semiHidden/>
    <w:unhideWhenUsed/>
    <w:rsid w:val="00E80ADD"/>
    <w:pPr>
      <w:tabs>
        <w:tab w:val="center" w:pos="4536"/>
        <w:tab w:val="right" w:pos="9072"/>
      </w:tabs>
      <w:spacing w:before="0" w:after="0"/>
    </w:pPr>
  </w:style>
  <w:style w:type="character" w:customStyle="1" w:styleId="HeaderChar">
    <w:name w:val="Header Char"/>
    <w:basedOn w:val="DefaultParagraphFont"/>
    <w:link w:val="Header"/>
    <w:uiPriority w:val="99"/>
    <w:semiHidden/>
    <w:rsid w:val="00E80ADD"/>
    <w:rPr>
      <w:sz w:val="24"/>
      <w:szCs w:val="24"/>
    </w:rPr>
  </w:style>
  <w:style w:type="paragraph" w:styleId="Footer">
    <w:name w:val="footer"/>
    <w:basedOn w:val="Normal"/>
    <w:link w:val="FooterChar"/>
    <w:uiPriority w:val="99"/>
    <w:unhideWhenUsed/>
    <w:rsid w:val="00E80ADD"/>
    <w:pPr>
      <w:tabs>
        <w:tab w:val="center" w:pos="4536"/>
        <w:tab w:val="right" w:pos="9072"/>
      </w:tabs>
      <w:spacing w:before="0" w:after="0"/>
    </w:pPr>
  </w:style>
  <w:style w:type="character" w:customStyle="1" w:styleId="FooterChar">
    <w:name w:val="Footer Char"/>
    <w:basedOn w:val="DefaultParagraphFont"/>
    <w:link w:val="Footer"/>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FollowedHyperlink">
    <w:name w:val="FollowedHyperlink"/>
    <w:basedOn w:val="DefaultParagraphFont"/>
    <w:uiPriority w:val="99"/>
    <w:semiHidden/>
    <w:unhideWhenUsed/>
    <w:rsid w:val="00847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www.zakon.hr/cms.htm?id=177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hr/cms.htm?id=68" TargetMode="External"/><Relationship Id="rId5" Type="http://schemas.openxmlformats.org/officeDocument/2006/relationships/settings" Target="settings.xml"/><Relationship Id="rId15" Type="http://schemas.openxmlformats.org/officeDocument/2006/relationships/hyperlink" Target="http://www.zakon.hr/cms.htm?id=72" TargetMode="External"/><Relationship Id="rId23" Type="http://schemas.openxmlformats.org/officeDocument/2006/relationships/theme" Target="theme/theme1.xm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microsoft.com/office/2007/relationships/stylesWithEffects" Target="stylesWithEffect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B33D-45B4-4C82-8F93-00ACB344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5640</Words>
  <Characters>32150</Characters>
  <Application>Microsoft Office Word</Application>
  <DocSecurity>0</DocSecurity>
  <Lines>267</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Ana</cp:lastModifiedBy>
  <cp:revision>2</cp:revision>
  <cp:lastPrinted>2019-05-10T07:19:00Z</cp:lastPrinted>
  <dcterms:created xsi:type="dcterms:W3CDTF">2019-05-10T07:26:00Z</dcterms:created>
  <dcterms:modified xsi:type="dcterms:W3CDTF">2019-05-10T07:26:00Z</dcterms:modified>
</cp:coreProperties>
</file>