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93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552BA6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IV. GIMNAZIJA MARKO MARULIĆ</w:t>
      </w:r>
    </w:p>
    <w:p w:rsidR="00552BA6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SPLIT, Zagrebačka 2</w:t>
      </w:r>
    </w:p>
    <w:p w:rsidR="00552BA6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552BA6" w:rsidRPr="002D210D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Kl</w:t>
      </w:r>
      <w:r w:rsidRPr="0098674E">
        <w:rPr>
          <w:rFonts w:ascii="Arial" w:hAnsi="Arial" w:cs="Arial"/>
          <w:spacing w:val="-1"/>
          <w:sz w:val="18"/>
          <w:szCs w:val="18"/>
        </w:rPr>
        <w:t>a</w:t>
      </w:r>
      <w:r w:rsidRPr="0098674E">
        <w:rPr>
          <w:rFonts w:ascii="Arial" w:hAnsi="Arial" w:cs="Arial"/>
          <w:sz w:val="18"/>
          <w:szCs w:val="18"/>
        </w:rPr>
        <w:t>s</w:t>
      </w:r>
      <w:r w:rsidRPr="0098674E">
        <w:rPr>
          <w:rFonts w:ascii="Arial" w:hAnsi="Arial" w:cs="Arial"/>
          <w:spacing w:val="-1"/>
          <w:sz w:val="18"/>
          <w:szCs w:val="18"/>
        </w:rPr>
        <w:t>a</w:t>
      </w:r>
      <w:r w:rsidRPr="0098674E">
        <w:rPr>
          <w:rFonts w:ascii="Arial" w:hAnsi="Arial" w:cs="Arial"/>
          <w:sz w:val="18"/>
          <w:szCs w:val="18"/>
        </w:rPr>
        <w:t>:</w:t>
      </w:r>
      <w:r w:rsidR="00745055">
        <w:rPr>
          <w:rFonts w:ascii="Arial" w:hAnsi="Arial" w:cs="Arial"/>
          <w:sz w:val="18"/>
          <w:szCs w:val="18"/>
        </w:rPr>
        <w:t xml:space="preserve"> 602-03/17-01.</w:t>
      </w:r>
    </w:p>
    <w:p w:rsidR="00675A93" w:rsidRPr="0098674E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98674E">
        <w:rPr>
          <w:rFonts w:ascii="Arial" w:hAnsi="Arial" w:cs="Arial"/>
          <w:sz w:val="18"/>
          <w:szCs w:val="18"/>
        </w:rPr>
        <w:t>U</w:t>
      </w:r>
      <w:r w:rsidRPr="0098674E">
        <w:rPr>
          <w:rFonts w:ascii="Arial" w:hAnsi="Arial" w:cs="Arial"/>
          <w:spacing w:val="-1"/>
          <w:sz w:val="18"/>
          <w:szCs w:val="18"/>
        </w:rPr>
        <w:t>r</w:t>
      </w:r>
      <w:r w:rsidRPr="0098674E">
        <w:rPr>
          <w:rFonts w:ascii="Arial" w:hAnsi="Arial" w:cs="Arial"/>
          <w:sz w:val="18"/>
          <w:szCs w:val="18"/>
        </w:rPr>
        <w:t>b</w:t>
      </w:r>
      <w:r w:rsidRPr="0098674E">
        <w:rPr>
          <w:rFonts w:ascii="Arial" w:hAnsi="Arial" w:cs="Arial"/>
          <w:spacing w:val="-1"/>
          <w:sz w:val="18"/>
          <w:szCs w:val="18"/>
        </w:rPr>
        <w:t>r</w:t>
      </w:r>
      <w:r w:rsidRPr="0098674E">
        <w:rPr>
          <w:rFonts w:ascii="Arial" w:hAnsi="Arial" w:cs="Arial"/>
          <w:sz w:val="18"/>
          <w:szCs w:val="18"/>
        </w:rPr>
        <w:t>oj</w:t>
      </w:r>
      <w:r w:rsidRPr="0098674E">
        <w:rPr>
          <w:rFonts w:ascii="Arial" w:hAnsi="Arial" w:cs="Arial"/>
          <w:spacing w:val="1"/>
          <w:sz w:val="18"/>
          <w:szCs w:val="18"/>
        </w:rPr>
        <w:t>:</w:t>
      </w:r>
      <w:r w:rsidR="00745055">
        <w:rPr>
          <w:rFonts w:ascii="Arial" w:hAnsi="Arial" w:cs="Arial"/>
          <w:spacing w:val="1"/>
          <w:sz w:val="18"/>
          <w:szCs w:val="18"/>
        </w:rPr>
        <w:t xml:space="preserve"> 2181-21-17-01/226.</w:t>
      </w:r>
      <w:bookmarkStart w:id="0" w:name="_GoBack"/>
      <w:bookmarkEnd w:id="0"/>
    </w:p>
    <w:p w:rsidR="00675A93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Split, 30.ožujka 2017.</w:t>
      </w:r>
    </w:p>
    <w:p w:rsidR="00552BA6" w:rsidRPr="002D210D" w:rsidRDefault="00552BA6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 xml:space="preserve">X.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>
        <w:rPr>
          <w:rFonts w:ascii="Arial" w:hAnsi="Arial" w:cs="Arial"/>
          <w:spacing w:val="-1"/>
          <w:sz w:val="18"/>
          <w:szCs w:val="18"/>
        </w:rPr>
        <w:t>OŠ XY, ravnatelj OŠ XY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D15707" w:rsidRDefault="00675A93" w:rsidP="00675A93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675A93" w:rsidRPr="002D210D" w:rsidRDefault="00675A93" w:rsidP="00675A93">
      <w:pPr>
        <w:pStyle w:val="Bezproreda"/>
        <w:rPr>
          <w:rFonts w:ascii="Arial" w:hAnsi="Arial" w:cs="Arial"/>
        </w:rPr>
      </w:pPr>
    </w:p>
    <w:p w:rsidR="00675A93" w:rsidRDefault="00675A93" w:rsidP="00675A93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>
        <w:rPr>
          <w:rFonts w:ascii="Arial" w:hAnsi="Arial" w:cs="Arial"/>
          <w:sz w:val="18"/>
          <w:szCs w:val="18"/>
        </w:rPr>
        <w:t>dinih službi OŠ XY</w:t>
      </w:r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 xml:space="preserve">Prihodi koje Škola naplaćuje su vlastiti prihodi od </w:t>
      </w:r>
      <w:r w:rsidR="00552BA6">
        <w:rPr>
          <w:rFonts w:ascii="Arial" w:hAnsi="Arial" w:cs="Arial"/>
          <w:sz w:val="18"/>
          <w:szCs w:val="18"/>
        </w:rPr>
        <w:t>stručnih ispita i stanarine</w:t>
      </w:r>
      <w:r>
        <w:rPr>
          <w:rFonts w:ascii="Arial" w:hAnsi="Arial" w:cs="Arial"/>
          <w:sz w:val="18"/>
          <w:szCs w:val="18"/>
        </w:rPr>
        <w:t>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552BA6" w:rsidRDefault="00552BA6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675A93" w:rsidRPr="002D210D" w:rsidRDefault="00675A93" w:rsidP="00675A93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45"/>
        <w:gridCol w:w="2898"/>
        <w:gridCol w:w="1319"/>
        <w:gridCol w:w="2665"/>
        <w:gridCol w:w="1761"/>
      </w:tblGrid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675A93" w:rsidRPr="002D210D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675A93" w:rsidRPr="002D210D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675A93" w:rsidRPr="00EE541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Ovršni postupak se pokreće za dugovanja u visini većoj od 300,00 kn po jednom dužniku.</w:t>
      </w:r>
    </w:p>
    <w:p w:rsidR="00675A93" w:rsidRPr="0098674E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6"/>
        <w:gridCol w:w="2776"/>
        <w:gridCol w:w="2004"/>
        <w:gridCol w:w="2200"/>
        <w:gridCol w:w="1712"/>
      </w:tblGrid>
      <w:tr w:rsidR="00675A93" w:rsidRPr="002D210D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675A93" w:rsidRPr="002D210D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2D210D" w:rsidRDefault="00675A93" w:rsidP="00675A93">
      <w:pPr>
        <w:pStyle w:val="Bezproreda"/>
        <w:jc w:val="right"/>
        <w:rPr>
          <w:rFonts w:ascii="Arial" w:hAnsi="Arial" w:cs="Arial"/>
          <w:color w:val="000000"/>
          <w:sz w:val="16"/>
          <w:szCs w:val="16"/>
        </w:rPr>
      </w:pPr>
      <w:r w:rsidRPr="0098674E">
        <w:rPr>
          <w:rFonts w:ascii="Arial" w:hAnsi="Arial" w:cs="Arial"/>
          <w:color w:val="000000"/>
          <w:sz w:val="18"/>
          <w:szCs w:val="18"/>
        </w:rPr>
        <w:t>Ravnatelj:</w:t>
      </w:r>
      <w:r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D6575" w:rsidRDefault="00DD6575"/>
    <w:sectPr w:rsidR="00DD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93"/>
    <w:rsid w:val="00552BA6"/>
    <w:rsid w:val="00675A93"/>
    <w:rsid w:val="00745055"/>
    <w:rsid w:val="00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Korisnik</cp:lastModifiedBy>
  <cp:revision>4</cp:revision>
  <dcterms:created xsi:type="dcterms:W3CDTF">2017-03-29T10:34:00Z</dcterms:created>
  <dcterms:modified xsi:type="dcterms:W3CDTF">2017-04-12T10:26:00Z</dcterms:modified>
</cp:coreProperties>
</file>